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90A0" w14:textId="3EB7D980" w:rsidR="000930A6" w:rsidRPr="000930A6" w:rsidRDefault="000930A6" w:rsidP="000930A6">
      <w:pPr>
        <w:ind w:left="1440" w:firstLine="720"/>
        <w:rPr>
          <w:b/>
          <w:bCs/>
          <w:color w:val="000000"/>
        </w:rPr>
      </w:pPr>
      <w:r w:rsidRPr="00D1006A">
        <w:rPr>
          <w:b/>
          <w:bCs/>
          <w:i/>
          <w:iCs/>
          <w:sz w:val="32"/>
          <w:szCs w:val="32"/>
        </w:rPr>
        <w:t>Nurture Now: Helping Children Shine</w:t>
      </w:r>
    </w:p>
    <w:p w14:paraId="27134948" w14:textId="77777777" w:rsidR="000930A6" w:rsidRPr="00D1006A" w:rsidRDefault="000930A6" w:rsidP="000930A6">
      <w:pPr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14:paraId="29EF0C13" w14:textId="77777777" w:rsidR="000930A6" w:rsidRPr="00D1006A" w:rsidRDefault="000930A6" w:rsidP="000930A6">
      <w:pPr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  <w:r w:rsidRPr="00D1006A">
        <w:rPr>
          <w:b/>
          <w:caps/>
          <w:color w:val="000000"/>
          <w:sz w:val="28"/>
          <w:szCs w:val="28"/>
        </w:rPr>
        <w:t>Checklist of Required Attachments</w:t>
      </w:r>
    </w:p>
    <w:p w14:paraId="52AF023A" w14:textId="77777777" w:rsidR="000930A6" w:rsidRPr="00D1006A" w:rsidRDefault="000930A6" w:rsidP="000930A6">
      <w:pPr>
        <w:autoSpaceDE w:val="0"/>
        <w:autoSpaceDN w:val="0"/>
        <w:adjustRightInd w:val="0"/>
        <w:rPr>
          <w:bCs/>
          <w:caps/>
          <w:color w:val="000000"/>
        </w:rPr>
      </w:pPr>
    </w:p>
    <w:p w14:paraId="1EF5564C" w14:textId="2F1DEE44" w:rsidR="000930A6" w:rsidRPr="006D7B70" w:rsidRDefault="000930A6" w:rsidP="000930A6">
      <w:pPr>
        <w:autoSpaceDE w:val="0"/>
        <w:autoSpaceDN w:val="0"/>
        <w:adjustRightInd w:val="0"/>
        <w:ind w:left="360"/>
        <w:rPr>
          <w:rFonts w:eastAsia="Calibri"/>
          <w:color w:val="000000"/>
        </w:rPr>
      </w:pPr>
      <w:bookmarkStart w:id="0" w:name="_Hlk153795388"/>
      <w:r>
        <w:rPr>
          <w:rFonts w:eastAsia="Calibri"/>
          <w:color w:val="000000"/>
        </w:rPr>
        <w:t>[ ]</w:t>
      </w:r>
      <w:bookmarkEnd w:id="0"/>
      <w:r>
        <w:rPr>
          <w:rFonts w:eastAsia="Calibri"/>
          <w:color w:val="000000"/>
        </w:rPr>
        <w:tab/>
      </w:r>
      <w:r w:rsidRPr="006D7B70">
        <w:rPr>
          <w:rFonts w:eastAsia="Calibri"/>
          <w:color w:val="000000"/>
        </w:rPr>
        <w:t>Cover Sheet &amp; Executive Summary (</w:t>
      </w:r>
      <w:hyperlink r:id="rId7" w:history="1">
        <w:r w:rsidRPr="00B36960">
          <w:rPr>
            <w:rStyle w:val="Hyperlink"/>
            <w:rFonts w:eastAsia="Calibri"/>
            <w:i/>
            <w:iCs/>
          </w:rPr>
          <w:t>click here</w:t>
        </w:r>
      </w:hyperlink>
      <w:r>
        <w:rPr>
          <w:rFonts w:eastAsia="Calibri"/>
          <w:i/>
          <w:iCs/>
          <w:color w:val="000000"/>
        </w:rPr>
        <w:t xml:space="preserve"> </w:t>
      </w:r>
      <w:r w:rsidRPr="006D7B70">
        <w:rPr>
          <w:rFonts w:eastAsia="Calibri"/>
          <w:i/>
          <w:iCs/>
          <w:color w:val="000000"/>
        </w:rPr>
        <w:t>for the Word documents</w:t>
      </w:r>
      <w:r w:rsidRPr="006D7B70">
        <w:rPr>
          <w:rFonts w:eastAsia="Calibri"/>
          <w:color w:val="000000"/>
        </w:rPr>
        <w:t>)</w:t>
      </w:r>
    </w:p>
    <w:p w14:paraId="44FC5250" w14:textId="77777777" w:rsidR="000930A6" w:rsidRPr="00D1006A" w:rsidRDefault="000930A6" w:rsidP="000930A6">
      <w:pPr>
        <w:autoSpaceDE w:val="0"/>
        <w:autoSpaceDN w:val="0"/>
        <w:adjustRightInd w:val="0"/>
        <w:ind w:left="720"/>
        <w:rPr>
          <w:rFonts w:eastAsia="Calibri"/>
          <w:color w:val="000000"/>
        </w:rPr>
      </w:pPr>
    </w:p>
    <w:p w14:paraId="1EEEA374" w14:textId="77777777" w:rsidR="000930A6" w:rsidRPr="006D7B70" w:rsidRDefault="000930A6" w:rsidP="000930A6">
      <w:pPr>
        <w:autoSpaceDE w:val="0"/>
        <w:autoSpaceDN w:val="0"/>
        <w:adjustRightInd w:val="0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6D7B70">
        <w:rPr>
          <w:rFonts w:eastAsia="Calibri"/>
          <w:color w:val="000000"/>
        </w:rPr>
        <w:t xml:space="preserve">Narrative </w:t>
      </w:r>
    </w:p>
    <w:p w14:paraId="44014B31" w14:textId="77777777" w:rsidR="000930A6" w:rsidRPr="00DB1B8F" w:rsidRDefault="000930A6" w:rsidP="000930A6">
      <w:pPr>
        <w:pStyle w:val="ListParagraph"/>
        <w:rPr>
          <w:rFonts w:ascii="Arial" w:eastAsia="Calibri" w:hAnsi="Arial" w:cs="Arial"/>
          <w:color w:val="000000"/>
          <w:sz w:val="24"/>
          <w:szCs w:val="24"/>
        </w:rPr>
      </w:pPr>
    </w:p>
    <w:p w14:paraId="00AE7D88" w14:textId="39FF0802" w:rsidR="000930A6" w:rsidRPr="006D7B70" w:rsidRDefault="000930A6" w:rsidP="000930A6">
      <w:pPr>
        <w:autoSpaceDE w:val="0"/>
        <w:autoSpaceDN w:val="0"/>
        <w:adjustRightInd w:val="0"/>
        <w:ind w:left="720" w:hanging="360"/>
        <w:rPr>
          <w:rFonts w:eastAsia="Calibri"/>
          <w:color w:val="000000"/>
        </w:rPr>
      </w:pPr>
      <w:r w:rsidRPr="006D7B70"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6D7B70">
        <w:rPr>
          <w:rFonts w:eastAsia="Calibri"/>
          <w:color w:val="000000"/>
        </w:rPr>
        <w:t xml:space="preserve">Key Elements of SBHC’s Required for </w:t>
      </w:r>
      <w:r w:rsidRPr="006D7B70">
        <w:rPr>
          <w:rFonts w:eastAsia="Calibri"/>
          <w:i/>
          <w:iCs/>
          <w:color w:val="000000"/>
        </w:rPr>
        <w:t xml:space="preserve">Nurture Now. </w:t>
      </w:r>
      <w:r w:rsidRPr="00B36960">
        <w:rPr>
          <w:color w:val="000000"/>
        </w:rPr>
        <w:t>(</w:t>
      </w:r>
      <w:hyperlink r:id="rId8" w:history="1">
        <w:r w:rsidRPr="00B36960">
          <w:rPr>
            <w:rStyle w:val="Hyperlink"/>
            <w:i/>
          </w:rPr>
          <w:t>click here</w:t>
        </w:r>
      </w:hyperlink>
      <w:r w:rsidRPr="006D7B70">
        <w:rPr>
          <w:i/>
          <w:color w:val="000000"/>
        </w:rPr>
        <w:t xml:space="preserve"> VHCF-provided form</w:t>
      </w:r>
      <w:r w:rsidRPr="006D7B70">
        <w:rPr>
          <w:color w:val="000000"/>
        </w:rPr>
        <w:t>).</w:t>
      </w:r>
    </w:p>
    <w:p w14:paraId="41127F02" w14:textId="77777777" w:rsidR="000930A6" w:rsidRPr="00DB1B8F" w:rsidRDefault="000930A6" w:rsidP="000930A6">
      <w:pPr>
        <w:pStyle w:val="ListParagraph"/>
        <w:rPr>
          <w:rFonts w:eastAsia="Calibri"/>
          <w:color w:val="000000"/>
        </w:rPr>
      </w:pPr>
    </w:p>
    <w:p w14:paraId="7D9F36D5" w14:textId="32A4D722" w:rsidR="000930A6" w:rsidRPr="006D7B70" w:rsidRDefault="000930A6" w:rsidP="000930A6">
      <w:pPr>
        <w:autoSpaceDE w:val="0"/>
        <w:autoSpaceDN w:val="0"/>
        <w:adjustRightInd w:val="0"/>
        <w:ind w:left="720" w:hanging="360"/>
        <w:rPr>
          <w:rFonts w:eastAsia="Calibri"/>
          <w:color w:val="000000"/>
        </w:rPr>
      </w:pPr>
      <w:bookmarkStart w:id="1" w:name="_Hlk153795495"/>
      <w:r w:rsidRPr="006D7B70"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6D7B70">
        <w:rPr>
          <w:rFonts w:eastAsia="Calibri"/>
          <w:color w:val="000000"/>
        </w:rPr>
        <w:t xml:space="preserve">Memorandum </w:t>
      </w:r>
      <w:bookmarkEnd w:id="1"/>
      <w:r w:rsidRPr="006D7B70">
        <w:rPr>
          <w:rFonts w:eastAsia="Calibri"/>
          <w:color w:val="000000"/>
        </w:rPr>
        <w:t>of Understanding between your organization, the principal of your partnering school (</w:t>
      </w:r>
      <w:r w:rsidRPr="006D7B70">
        <w:rPr>
          <w:rFonts w:eastAsia="Calibri"/>
          <w:i/>
          <w:iCs/>
          <w:color w:val="000000"/>
        </w:rPr>
        <w:t>and the school district superintendent, as necessary</w:t>
      </w:r>
      <w:r w:rsidRPr="006D7B70">
        <w:rPr>
          <w:rFonts w:eastAsia="Calibri"/>
          <w:color w:val="000000"/>
        </w:rPr>
        <w:t xml:space="preserve">). </w:t>
      </w:r>
      <w:r w:rsidR="00F43E79">
        <w:rPr>
          <w:rFonts w:eastAsia="Calibri"/>
          <w:color w:val="000000"/>
        </w:rPr>
        <w:t>(</w:t>
      </w:r>
      <w:r w:rsidR="00F43E79" w:rsidRPr="00F43E79">
        <w:rPr>
          <w:rFonts w:eastAsia="Calibri"/>
          <w:i/>
          <w:iCs/>
          <w:color w:val="000000"/>
        </w:rPr>
        <w:t>Signed preferable, but a proposed draft with specifics can be a sufficient place holder</w:t>
      </w:r>
      <w:r w:rsidR="00F43E79">
        <w:rPr>
          <w:rFonts w:eastAsia="Calibri"/>
          <w:color w:val="000000"/>
        </w:rPr>
        <w:t>).</w:t>
      </w:r>
    </w:p>
    <w:p w14:paraId="60077D24" w14:textId="77777777" w:rsidR="000930A6" w:rsidRPr="00DB1B8F" w:rsidRDefault="000930A6" w:rsidP="000930A6">
      <w:pPr>
        <w:pStyle w:val="ListParagraph"/>
        <w:rPr>
          <w:rFonts w:ascii="Arial" w:eastAsia="Calibri" w:hAnsi="Arial" w:cs="Arial"/>
          <w:color w:val="000000"/>
          <w:sz w:val="12"/>
          <w:szCs w:val="12"/>
        </w:rPr>
      </w:pPr>
    </w:p>
    <w:p w14:paraId="1A58C059" w14:textId="77777777" w:rsidR="000930A6" w:rsidRPr="00DB1B8F" w:rsidRDefault="000930A6" w:rsidP="000930A6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color w:val="000000"/>
          <w:sz w:val="12"/>
          <w:szCs w:val="12"/>
        </w:rPr>
      </w:pPr>
    </w:p>
    <w:p w14:paraId="59D7C9E2" w14:textId="77777777" w:rsidR="000930A6" w:rsidRDefault="000930A6" w:rsidP="000930A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260" w:hanging="180"/>
        <w:rPr>
          <w:rFonts w:ascii="Arial" w:eastAsia="Calibri" w:hAnsi="Arial" w:cs="Arial"/>
          <w:color w:val="000000"/>
          <w:sz w:val="24"/>
          <w:szCs w:val="24"/>
        </w:rPr>
      </w:pPr>
      <w:r w:rsidRPr="00D1006A">
        <w:rPr>
          <w:rFonts w:ascii="Arial" w:eastAsia="Calibri" w:hAnsi="Arial" w:cs="Arial"/>
          <w:color w:val="000000"/>
          <w:sz w:val="24"/>
          <w:szCs w:val="24"/>
        </w:rPr>
        <w:t xml:space="preserve">VHCF recommends applicants draw from Virginia Department of Education’s </w:t>
      </w:r>
      <w:hyperlink r:id="rId9" w:history="1">
        <w:r w:rsidRPr="00D1006A">
          <w:rPr>
            <w:rStyle w:val="Hyperlink"/>
            <w:rFonts w:ascii="Arial" w:hAnsi="Arial" w:cs="Arial"/>
            <w:i/>
            <w:sz w:val="24"/>
            <w:szCs w:val="24"/>
          </w:rPr>
          <w:t>Memorandum of Understanding (MOU) Guidance for School Behavioral Health</w:t>
        </w:r>
      </w:hyperlink>
      <w:r w:rsidRPr="00D1006A">
        <w:rPr>
          <w:rFonts w:ascii="Arial" w:hAnsi="Arial" w:cs="Arial"/>
          <w:i/>
          <w:color w:val="151515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to</w:t>
      </w:r>
      <w:r w:rsidRPr="00D1006A">
        <w:rPr>
          <w:rFonts w:ascii="Arial" w:eastAsia="Calibri" w:hAnsi="Arial" w:cs="Arial"/>
          <w:color w:val="000000"/>
          <w:sz w:val="24"/>
          <w:szCs w:val="24"/>
        </w:rPr>
        <w:t xml:space="preserve"> develop their MOU.</w:t>
      </w:r>
    </w:p>
    <w:p w14:paraId="4668BBBE" w14:textId="77777777" w:rsidR="000930A6" w:rsidRDefault="000930A6" w:rsidP="000930A6">
      <w:pPr>
        <w:pStyle w:val="ListParagraph"/>
        <w:autoSpaceDE w:val="0"/>
        <w:autoSpaceDN w:val="0"/>
        <w:adjustRightInd w:val="0"/>
        <w:ind w:left="1260"/>
        <w:rPr>
          <w:rFonts w:ascii="Arial" w:eastAsia="Calibri" w:hAnsi="Arial" w:cs="Arial"/>
          <w:color w:val="000000"/>
          <w:sz w:val="24"/>
          <w:szCs w:val="24"/>
        </w:rPr>
      </w:pPr>
    </w:p>
    <w:p w14:paraId="3AF73D4B" w14:textId="77777777" w:rsidR="000930A6" w:rsidRDefault="000930A6" w:rsidP="000930A6">
      <w:pPr>
        <w:autoSpaceDE w:val="0"/>
        <w:autoSpaceDN w:val="0"/>
        <w:adjustRightInd w:val="0"/>
        <w:ind w:left="720" w:hanging="360"/>
        <w:rPr>
          <w:rFonts w:eastAsia="Calibri"/>
          <w:color w:val="000000"/>
        </w:rPr>
      </w:pPr>
      <w:r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6D7B70">
        <w:rPr>
          <w:rFonts w:eastAsia="Calibri"/>
          <w:color w:val="000000"/>
        </w:rPr>
        <w:t>Budget for the 2-year grant period on the VHCF-form and a budget narrative describing how funds will be spent (click here VHCF-provided form).</w:t>
      </w:r>
    </w:p>
    <w:p w14:paraId="39F734D9" w14:textId="77777777" w:rsidR="000930A6" w:rsidRPr="006D7B70" w:rsidRDefault="000930A6" w:rsidP="000930A6">
      <w:pPr>
        <w:autoSpaceDE w:val="0"/>
        <w:autoSpaceDN w:val="0"/>
        <w:adjustRightInd w:val="0"/>
        <w:ind w:left="720" w:hanging="360"/>
        <w:rPr>
          <w:rFonts w:eastAsia="Calibri"/>
          <w:color w:val="000000"/>
        </w:rPr>
      </w:pPr>
    </w:p>
    <w:p w14:paraId="5BB33110" w14:textId="0C0F6C2C" w:rsidR="000930A6" w:rsidRPr="0066435F" w:rsidRDefault="000930A6" w:rsidP="000930A6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rFonts w:eastAsia="Calibri"/>
          <w:color w:val="000000"/>
        </w:rPr>
        <w:t xml:space="preserve">[ ]  SBHC Operations Overview: Before and With </w:t>
      </w:r>
      <w:r w:rsidRPr="007C396C">
        <w:rPr>
          <w:rFonts w:eastAsia="Calibri"/>
          <w:i/>
          <w:iCs/>
          <w:color w:val="000000"/>
        </w:rPr>
        <w:t>NN</w:t>
      </w:r>
      <w:r>
        <w:rPr>
          <w:rFonts w:eastAsia="Calibri"/>
          <w:color w:val="000000"/>
        </w:rPr>
        <w:t xml:space="preserve"> Funding (</w:t>
      </w:r>
      <w:hyperlink r:id="rId10" w:history="1">
        <w:r w:rsidRPr="00B36960">
          <w:rPr>
            <w:rStyle w:val="Hyperlink"/>
            <w:i/>
          </w:rPr>
          <w:t>click here</w:t>
        </w:r>
      </w:hyperlink>
      <w:r w:rsidRPr="00B36960">
        <w:rPr>
          <w:i/>
          <w:color w:val="000000"/>
        </w:rPr>
        <w:t xml:space="preserve"> VHCF-provided form</w:t>
      </w:r>
      <w:r w:rsidRPr="00B36960">
        <w:rPr>
          <w:color w:val="000000"/>
        </w:rPr>
        <w:t>).</w:t>
      </w:r>
      <w:r w:rsidRPr="00D1006A">
        <w:rPr>
          <w:color w:val="000000"/>
        </w:rPr>
        <w:t xml:space="preserve"> </w:t>
      </w:r>
    </w:p>
    <w:p w14:paraId="046E108D" w14:textId="77777777" w:rsidR="000930A6" w:rsidRPr="007C396C" w:rsidRDefault="000930A6" w:rsidP="000930A6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0D7DAD9E" w14:textId="6064ED7F" w:rsidR="000930A6" w:rsidRDefault="000930A6" w:rsidP="000930A6">
      <w:pPr>
        <w:autoSpaceDE w:val="0"/>
        <w:autoSpaceDN w:val="0"/>
        <w:adjustRightInd w:val="0"/>
        <w:ind w:left="720" w:hanging="360"/>
        <w:rPr>
          <w:color w:val="000000"/>
        </w:rPr>
      </w:pPr>
      <w:r w:rsidRPr="006D7B70">
        <w:rPr>
          <w:color w:val="000000"/>
        </w:rPr>
        <w:t>[ ]</w:t>
      </w:r>
      <w:r>
        <w:rPr>
          <w:color w:val="000000"/>
        </w:rPr>
        <w:t xml:space="preserve">  Viable </w:t>
      </w:r>
      <w:r w:rsidRPr="00D1006A">
        <w:rPr>
          <w:color w:val="000000"/>
        </w:rPr>
        <w:t xml:space="preserve">Sustainability Plan for proposed initiative </w:t>
      </w:r>
      <w:r w:rsidRPr="00B36960">
        <w:rPr>
          <w:color w:val="000000"/>
        </w:rPr>
        <w:t>(</w:t>
      </w:r>
      <w:hyperlink r:id="rId11" w:history="1">
        <w:r w:rsidRPr="00B36960">
          <w:rPr>
            <w:rStyle w:val="Hyperlink"/>
            <w:i/>
          </w:rPr>
          <w:t>click here</w:t>
        </w:r>
      </w:hyperlink>
      <w:r w:rsidRPr="00B36960">
        <w:rPr>
          <w:i/>
          <w:color w:val="000000"/>
        </w:rPr>
        <w:t xml:space="preserve"> VHCF-provided template</w:t>
      </w:r>
      <w:r w:rsidRPr="00B36960">
        <w:rPr>
          <w:color w:val="000000"/>
        </w:rPr>
        <w:t>).</w:t>
      </w:r>
      <w:r w:rsidRPr="00D1006A">
        <w:rPr>
          <w:color w:val="000000"/>
        </w:rPr>
        <w:t xml:space="preserve"> </w:t>
      </w:r>
    </w:p>
    <w:p w14:paraId="297A4950" w14:textId="77777777" w:rsidR="000930A6" w:rsidRDefault="000930A6" w:rsidP="000930A6">
      <w:pPr>
        <w:pStyle w:val="ListParagraph"/>
        <w:rPr>
          <w:color w:val="000000"/>
        </w:rPr>
      </w:pPr>
    </w:p>
    <w:p w14:paraId="535B3D68" w14:textId="3EE4FD16" w:rsidR="000930A6" w:rsidRDefault="000930A6" w:rsidP="000930A6">
      <w:pPr>
        <w:autoSpaceDE w:val="0"/>
        <w:autoSpaceDN w:val="0"/>
        <w:adjustRightInd w:val="0"/>
        <w:ind w:left="720" w:hanging="360"/>
        <w:rPr>
          <w:color w:val="000000"/>
        </w:rPr>
      </w:pPr>
      <w:r w:rsidRPr="006D7B70"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Organization chart of applicant, identifying those responsible for SBHC</w:t>
      </w:r>
      <w:r w:rsidR="00295138">
        <w:rPr>
          <w:color w:val="000000"/>
        </w:rPr>
        <w:t>.</w:t>
      </w:r>
    </w:p>
    <w:p w14:paraId="6E4F9339" w14:textId="77777777" w:rsidR="000930A6" w:rsidRPr="0066435F" w:rsidRDefault="000930A6" w:rsidP="000930A6">
      <w:pPr>
        <w:rPr>
          <w:color w:val="000000"/>
        </w:rPr>
      </w:pPr>
    </w:p>
    <w:p w14:paraId="7DCFE6BE" w14:textId="77777777" w:rsidR="000930A6" w:rsidRDefault="000930A6" w:rsidP="000930A6">
      <w:pPr>
        <w:autoSpaceDE w:val="0"/>
        <w:autoSpaceDN w:val="0"/>
        <w:adjustRightInd w:val="0"/>
        <w:ind w:left="720" w:hanging="360"/>
        <w:rPr>
          <w:color w:val="000000"/>
        </w:rPr>
      </w:pPr>
      <w:r w:rsidRPr="006D7B70">
        <w:rPr>
          <w:color w:val="000000"/>
        </w:rPr>
        <w:t>[ ]</w:t>
      </w:r>
      <w:r>
        <w:rPr>
          <w:color w:val="000000"/>
        </w:rPr>
        <w:tab/>
      </w:r>
      <w:r w:rsidRPr="00D1006A">
        <w:rPr>
          <w:color w:val="000000"/>
        </w:rPr>
        <w:t xml:space="preserve">Names and affiliations of the </w:t>
      </w:r>
      <w:r w:rsidRPr="00D1006A">
        <w:rPr>
          <w:i/>
          <w:iCs/>
          <w:color w:val="000000"/>
        </w:rPr>
        <w:t>Nurture Now</w:t>
      </w:r>
      <w:r w:rsidRPr="00D1006A">
        <w:rPr>
          <w:color w:val="000000"/>
        </w:rPr>
        <w:t xml:space="preserve"> initiative management team for the applicant </w:t>
      </w:r>
      <w:r w:rsidRPr="00D1006A">
        <w:rPr>
          <w:rFonts w:eastAsia="Calibri"/>
          <w:color w:val="000000"/>
        </w:rPr>
        <w:t>organization and school/district</w:t>
      </w:r>
      <w:r w:rsidRPr="00D1006A">
        <w:rPr>
          <w:color w:val="000000"/>
        </w:rPr>
        <w:t>.</w:t>
      </w:r>
    </w:p>
    <w:p w14:paraId="2BD3FCBD" w14:textId="77777777" w:rsidR="000930A6" w:rsidRDefault="000930A6" w:rsidP="000930A6">
      <w:pPr>
        <w:pStyle w:val="ListParagraph"/>
        <w:rPr>
          <w:color w:val="000000"/>
        </w:rPr>
      </w:pPr>
    </w:p>
    <w:p w14:paraId="7E939FEB" w14:textId="77777777" w:rsidR="000930A6" w:rsidRDefault="000930A6" w:rsidP="000930A6">
      <w:pPr>
        <w:autoSpaceDE w:val="0"/>
        <w:autoSpaceDN w:val="0"/>
        <w:adjustRightInd w:val="0"/>
        <w:ind w:left="720" w:hanging="360"/>
        <w:rPr>
          <w:color w:val="000000"/>
        </w:rPr>
      </w:pPr>
      <w:r w:rsidRPr="006D7B70"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D1006A">
        <w:rPr>
          <w:color w:val="000000"/>
        </w:rPr>
        <w:t>The resume(</w:t>
      </w:r>
      <w:r w:rsidRPr="00D1006A">
        <w:rPr>
          <w:i/>
          <w:color w:val="000000"/>
        </w:rPr>
        <w:t>s</w:t>
      </w:r>
      <w:r w:rsidRPr="00D1006A">
        <w:rPr>
          <w:color w:val="000000"/>
        </w:rPr>
        <w:t>) of the individual(</w:t>
      </w:r>
      <w:r w:rsidRPr="00D1006A">
        <w:rPr>
          <w:i/>
          <w:color w:val="000000"/>
        </w:rPr>
        <w:t>s</w:t>
      </w:r>
      <w:r w:rsidRPr="00D1006A">
        <w:rPr>
          <w:color w:val="000000"/>
        </w:rPr>
        <w:t xml:space="preserve">) who will lead </w:t>
      </w:r>
      <w:r>
        <w:rPr>
          <w:color w:val="000000"/>
        </w:rPr>
        <w:t>your</w:t>
      </w:r>
      <w:r w:rsidRPr="00D1006A">
        <w:rPr>
          <w:color w:val="000000"/>
        </w:rPr>
        <w:t xml:space="preserve"> organization</w:t>
      </w:r>
      <w:r>
        <w:rPr>
          <w:color w:val="000000"/>
        </w:rPr>
        <w:t>’</w:t>
      </w:r>
      <w:r w:rsidRPr="00D1006A">
        <w:rPr>
          <w:color w:val="000000"/>
        </w:rPr>
        <w:t xml:space="preserve">s </w:t>
      </w:r>
      <w:r w:rsidRPr="00D1006A">
        <w:rPr>
          <w:i/>
          <w:iCs/>
          <w:color w:val="000000"/>
        </w:rPr>
        <w:t>Nu</w:t>
      </w:r>
      <w:r>
        <w:rPr>
          <w:i/>
          <w:iCs/>
          <w:color w:val="000000"/>
        </w:rPr>
        <w:t>r</w:t>
      </w:r>
      <w:r w:rsidRPr="00D1006A">
        <w:rPr>
          <w:i/>
          <w:iCs/>
          <w:color w:val="000000"/>
        </w:rPr>
        <w:t>ture Now</w:t>
      </w:r>
      <w:r w:rsidRPr="00D1006A">
        <w:rPr>
          <w:color w:val="000000"/>
        </w:rPr>
        <w:t xml:space="preserve"> initiative, and principal of the school in which the SBHC will be housed. </w:t>
      </w:r>
    </w:p>
    <w:p w14:paraId="006B0298" w14:textId="77777777" w:rsidR="000930A6" w:rsidRPr="00D1006A" w:rsidRDefault="000930A6" w:rsidP="000930A6">
      <w:pPr>
        <w:autoSpaceDE w:val="0"/>
        <w:autoSpaceDN w:val="0"/>
        <w:adjustRightInd w:val="0"/>
        <w:rPr>
          <w:color w:val="000000"/>
        </w:rPr>
      </w:pPr>
    </w:p>
    <w:p w14:paraId="244F3D63" w14:textId="77777777" w:rsidR="000930A6" w:rsidRPr="006D7B70" w:rsidRDefault="000930A6" w:rsidP="000930A6">
      <w:pPr>
        <w:autoSpaceDE w:val="0"/>
        <w:autoSpaceDN w:val="0"/>
        <w:adjustRightInd w:val="0"/>
        <w:ind w:left="720" w:hanging="360"/>
        <w:rPr>
          <w:rFonts w:eastAsia="Calibri"/>
          <w:color w:val="000000"/>
        </w:rPr>
      </w:pPr>
      <w:r w:rsidRPr="006D7B70"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6D7B70">
        <w:rPr>
          <w:rFonts w:eastAsia="Calibri"/>
          <w:color w:val="000000"/>
        </w:rPr>
        <w:t>Job description(</w:t>
      </w:r>
      <w:r w:rsidRPr="006D7B70">
        <w:rPr>
          <w:rFonts w:eastAsia="Calibri"/>
          <w:i/>
          <w:color w:val="000000"/>
        </w:rPr>
        <w:t>s</w:t>
      </w:r>
      <w:r w:rsidRPr="006D7B70">
        <w:rPr>
          <w:rFonts w:eastAsia="Calibri"/>
          <w:color w:val="000000"/>
        </w:rPr>
        <w:t>) for position(</w:t>
      </w:r>
      <w:r w:rsidRPr="006D7B70">
        <w:rPr>
          <w:rFonts w:eastAsia="Calibri"/>
          <w:i/>
          <w:color w:val="000000"/>
        </w:rPr>
        <w:t>s</w:t>
      </w:r>
      <w:r w:rsidRPr="006D7B70">
        <w:rPr>
          <w:rFonts w:eastAsia="Calibri"/>
          <w:color w:val="000000"/>
        </w:rPr>
        <w:t xml:space="preserve">) to be funded with </w:t>
      </w:r>
      <w:r w:rsidRPr="006D7B70">
        <w:rPr>
          <w:i/>
          <w:iCs/>
          <w:color w:val="000000"/>
        </w:rPr>
        <w:t>Nurture Now dollars.</w:t>
      </w:r>
    </w:p>
    <w:p w14:paraId="0EF2D357" w14:textId="77777777" w:rsidR="000930A6" w:rsidRPr="000C450B" w:rsidRDefault="000930A6" w:rsidP="000930A6">
      <w:pPr>
        <w:pStyle w:val="ListParagraph"/>
        <w:rPr>
          <w:rFonts w:ascii="Arial" w:eastAsia="Calibri" w:hAnsi="Arial" w:cs="Arial"/>
          <w:color w:val="000000"/>
          <w:sz w:val="24"/>
          <w:szCs w:val="24"/>
        </w:rPr>
      </w:pPr>
    </w:p>
    <w:p w14:paraId="14A25D74" w14:textId="77777777" w:rsidR="000930A6" w:rsidRPr="006D7B70" w:rsidRDefault="000930A6" w:rsidP="000930A6">
      <w:pPr>
        <w:autoSpaceDE w:val="0"/>
        <w:autoSpaceDN w:val="0"/>
        <w:adjustRightInd w:val="0"/>
        <w:ind w:left="720" w:hanging="360"/>
        <w:rPr>
          <w:rFonts w:eastAsia="Calibri"/>
          <w:color w:val="000000"/>
        </w:rPr>
      </w:pPr>
      <w:r w:rsidRPr="006D7B70"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6D7B70">
        <w:t>List of the applicant organization’s Board of Directors, their affiliations, and terms.</w:t>
      </w:r>
    </w:p>
    <w:p w14:paraId="33E7E6BF" w14:textId="77777777" w:rsidR="000930A6" w:rsidRPr="000C450B" w:rsidRDefault="000930A6" w:rsidP="000930A6">
      <w:pPr>
        <w:pStyle w:val="ListParagraph"/>
        <w:rPr>
          <w:rFonts w:ascii="Arial" w:eastAsia="Calibri" w:hAnsi="Arial" w:cs="Arial"/>
          <w:color w:val="000000"/>
          <w:sz w:val="24"/>
          <w:szCs w:val="24"/>
        </w:rPr>
      </w:pPr>
    </w:p>
    <w:p w14:paraId="628C0709" w14:textId="77777777" w:rsidR="000930A6" w:rsidRDefault="000930A6" w:rsidP="000930A6">
      <w:pPr>
        <w:autoSpaceDE w:val="0"/>
        <w:autoSpaceDN w:val="0"/>
        <w:adjustRightInd w:val="0"/>
        <w:ind w:firstLine="360"/>
        <w:rPr>
          <w:color w:val="000000"/>
        </w:rPr>
      </w:pPr>
      <w:r w:rsidRPr="006D7B70"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D1006A">
        <w:rPr>
          <w:color w:val="000000"/>
        </w:rPr>
        <w:t>A copy of the applicant organization’s most recent strategic plan.</w:t>
      </w:r>
    </w:p>
    <w:p w14:paraId="30F6DE11" w14:textId="77777777" w:rsidR="000930A6" w:rsidRDefault="000930A6" w:rsidP="000930A6">
      <w:pPr>
        <w:pStyle w:val="ListParagraph"/>
        <w:rPr>
          <w:color w:val="000000"/>
        </w:rPr>
      </w:pPr>
    </w:p>
    <w:p w14:paraId="09B202A7" w14:textId="77777777" w:rsidR="000930A6" w:rsidRPr="006D7B70" w:rsidRDefault="000930A6" w:rsidP="000930A6">
      <w:pPr>
        <w:autoSpaceDE w:val="0"/>
        <w:autoSpaceDN w:val="0"/>
        <w:adjustRightInd w:val="0"/>
        <w:ind w:firstLine="360"/>
        <w:rPr>
          <w:rFonts w:eastAsia="Calibri"/>
          <w:color w:val="000000"/>
        </w:rPr>
      </w:pPr>
      <w:r w:rsidRPr="006D7B70"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6D7B70">
        <w:t>Applicant organization’s annual budget.</w:t>
      </w:r>
    </w:p>
    <w:p w14:paraId="0D1C774B" w14:textId="77777777" w:rsidR="000930A6" w:rsidRPr="00D1006A" w:rsidRDefault="000930A6" w:rsidP="000930A6">
      <w:pPr>
        <w:autoSpaceDE w:val="0"/>
        <w:autoSpaceDN w:val="0"/>
        <w:adjustRightInd w:val="0"/>
        <w:rPr>
          <w:color w:val="000000"/>
        </w:rPr>
      </w:pPr>
    </w:p>
    <w:p w14:paraId="18193BAF" w14:textId="77777777" w:rsidR="000930A6" w:rsidRDefault="000930A6" w:rsidP="000930A6">
      <w:pPr>
        <w:autoSpaceDE w:val="0"/>
        <w:autoSpaceDN w:val="0"/>
        <w:adjustRightInd w:val="0"/>
        <w:ind w:left="720" w:hanging="360"/>
      </w:pPr>
      <w:r w:rsidRPr="006D7B70"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D1006A">
        <w:t xml:space="preserve">Copies of the </w:t>
      </w:r>
      <w:r w:rsidRPr="00D1006A">
        <w:rPr>
          <w:color w:val="000000"/>
        </w:rPr>
        <w:t xml:space="preserve">applicant organization’s </w:t>
      </w:r>
      <w:r w:rsidRPr="00D1006A">
        <w:t>most recent audit and financial statements (</w:t>
      </w:r>
      <w:r w:rsidRPr="00D1006A">
        <w:rPr>
          <w:i/>
        </w:rPr>
        <w:t>P&amp;L and Balance Sheet</w:t>
      </w:r>
      <w:r w:rsidRPr="00D1006A">
        <w:t>).</w:t>
      </w:r>
    </w:p>
    <w:p w14:paraId="1B136E56" w14:textId="77777777" w:rsidR="000930A6" w:rsidRPr="0048495E" w:rsidRDefault="000930A6" w:rsidP="000930A6">
      <w:pPr>
        <w:autoSpaceDE w:val="0"/>
        <w:autoSpaceDN w:val="0"/>
        <w:adjustRightInd w:val="0"/>
        <w:rPr>
          <w:color w:val="000000"/>
        </w:rPr>
      </w:pPr>
    </w:p>
    <w:p w14:paraId="23CCD4A2" w14:textId="78DE01B9" w:rsidR="009A177D" w:rsidRDefault="000930A6" w:rsidP="00F43E79">
      <w:pPr>
        <w:autoSpaceDE w:val="0"/>
        <w:autoSpaceDN w:val="0"/>
        <w:adjustRightInd w:val="0"/>
        <w:ind w:firstLine="360"/>
      </w:pPr>
      <w:r w:rsidRPr="006D7B70">
        <w:rPr>
          <w:rFonts w:eastAsia="Calibri"/>
          <w:color w:val="000000"/>
        </w:rPr>
        <w:t>[ ]</w:t>
      </w:r>
      <w:r>
        <w:rPr>
          <w:rFonts w:eastAsia="Calibri"/>
          <w:color w:val="000000"/>
        </w:rPr>
        <w:tab/>
      </w:r>
      <w:r w:rsidRPr="006D7B70">
        <w:rPr>
          <w:rFonts w:eastAsia="Calibri"/>
          <w:color w:val="000000"/>
        </w:rPr>
        <w:t>Evidence of the applicant organization’s tax-exempt status.</w:t>
      </w:r>
    </w:p>
    <w:sectPr w:rsidR="009A177D" w:rsidSect="0048495E">
      <w:footerReference w:type="default" r:id="rId12"/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5470" w14:textId="77777777" w:rsidR="00295138" w:rsidRDefault="00295138">
      <w:r>
        <w:separator/>
      </w:r>
    </w:p>
  </w:endnote>
  <w:endnote w:type="continuationSeparator" w:id="0">
    <w:p w14:paraId="63736742" w14:textId="77777777" w:rsidR="00295138" w:rsidRDefault="002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43315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CCD5966" w14:textId="77777777" w:rsidR="000930A6" w:rsidRPr="000849FD" w:rsidRDefault="000930A6">
        <w:pPr>
          <w:pStyle w:val="Footer"/>
          <w:jc w:val="right"/>
          <w:rPr>
            <w:sz w:val="20"/>
            <w:szCs w:val="20"/>
          </w:rPr>
        </w:pPr>
        <w:r w:rsidRPr="000849FD">
          <w:rPr>
            <w:sz w:val="20"/>
            <w:szCs w:val="20"/>
          </w:rPr>
          <w:fldChar w:fldCharType="begin"/>
        </w:r>
        <w:r w:rsidRPr="000849FD">
          <w:rPr>
            <w:sz w:val="20"/>
            <w:szCs w:val="20"/>
          </w:rPr>
          <w:instrText xml:space="preserve"> PAGE   \* MERGEFORMAT </w:instrText>
        </w:r>
        <w:r w:rsidRPr="000849FD">
          <w:rPr>
            <w:sz w:val="20"/>
            <w:szCs w:val="20"/>
          </w:rPr>
          <w:fldChar w:fldCharType="separate"/>
        </w:r>
        <w:r w:rsidRPr="000849FD">
          <w:rPr>
            <w:noProof/>
            <w:sz w:val="20"/>
            <w:szCs w:val="20"/>
          </w:rPr>
          <w:t>10</w:t>
        </w:r>
        <w:r w:rsidRPr="000849FD">
          <w:rPr>
            <w:noProof/>
            <w:sz w:val="20"/>
            <w:szCs w:val="20"/>
          </w:rPr>
          <w:fldChar w:fldCharType="end"/>
        </w:r>
      </w:p>
    </w:sdtContent>
  </w:sdt>
  <w:p w14:paraId="1CEBA155" w14:textId="77777777" w:rsidR="000930A6" w:rsidRDefault="00093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70C6" w14:textId="77777777" w:rsidR="00295138" w:rsidRDefault="00295138">
      <w:r>
        <w:separator/>
      </w:r>
    </w:p>
  </w:footnote>
  <w:footnote w:type="continuationSeparator" w:id="0">
    <w:p w14:paraId="24C92EDD" w14:textId="77777777" w:rsidR="00295138" w:rsidRDefault="0029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E54"/>
    <w:multiLevelType w:val="hybridMultilevel"/>
    <w:tmpl w:val="2E0A980C"/>
    <w:lvl w:ilvl="0" w:tplc="634E41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17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MDE3MLS0MDI2NrJU0lEKTi0uzszPAykwrAUAj4s9dSwAAAA="/>
  </w:docVars>
  <w:rsids>
    <w:rsidRoot w:val="000930A6"/>
    <w:rsid w:val="000234D6"/>
    <w:rsid w:val="0003710D"/>
    <w:rsid w:val="000930A6"/>
    <w:rsid w:val="00295138"/>
    <w:rsid w:val="009A177D"/>
    <w:rsid w:val="00B36960"/>
    <w:rsid w:val="00F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26CEF"/>
  <w15:chartTrackingRefBased/>
  <w15:docId w15:val="{60C318F3-3655-41D8-9255-3C8189D2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A6"/>
    <w:pPr>
      <w:spacing w:after="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0A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0930A6"/>
    <w:pPr>
      <w:ind w:left="720"/>
    </w:pPr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3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0A6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3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cf.org/wp-content/uploads/2023/12/Key-Elements-of-NN-Proposal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hcf.org/wp-content/uploads/2023/12/NN-Cover-Sheet-and-Executive-SummaryForm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hcf.org/wp-content/uploads/2023/12/NN-Sample-Sustainability-Plan.xls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hcf.org/wp-content/uploads/2023/12/SBHC_Operations_Overview_Before_and_With_NN_Funding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virginia.gov/programs-services/student-services/integrated-student-supports/school-based-behavioral-heal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Rees</dc:creator>
  <cp:keywords/>
  <dc:description/>
  <cp:lastModifiedBy>Kari Parkhurst</cp:lastModifiedBy>
  <cp:revision>5</cp:revision>
  <dcterms:created xsi:type="dcterms:W3CDTF">2023-12-18T20:25:00Z</dcterms:created>
  <dcterms:modified xsi:type="dcterms:W3CDTF">2023-12-18T21:14:00Z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709036d5-2d47-4569-9ed1-a9d2f30f2217</vt:lpwstr>
  </property>
</Properties>
</file>